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545109897"/>
        <w:docPartObj>
          <w:docPartGallery w:val="autotext"/>
        </w:docPartObj>
      </w:sdtPr>
      <w:sdtEndPr>
        <w:rPr>
          <w:rFonts w:ascii="华文宋体" w:hAnsi="华文宋体" w:eastAsia="华文宋体"/>
          <w:sz w:val="48"/>
          <w:szCs w:val="48"/>
          <w:lang w:val="zh-CN"/>
        </w:rPr>
      </w:sdtEndPr>
      <w:sdtContent>
        <w:p w14:paraId="7F532673">
          <w:pPr>
            <w:rPr>
              <w:rFonts w:ascii="华文宋体" w:hAnsi="华文宋体" w:eastAsia="华文宋体"/>
              <w:lang w:val="zh-CN"/>
            </w:rPr>
          </w:pPr>
        </w:p>
        <w:p w14:paraId="396B5A76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5F22D33A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002E535D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62A81DDD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0F7C6F9E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1DA3A2C8">
          <w:pPr>
            <w:jc w:val="center"/>
            <w:rPr>
              <w:rFonts w:ascii="华文宋体" w:hAnsi="华文宋体" w:eastAsia="华文宋体"/>
              <w:sz w:val="48"/>
              <w:szCs w:val="48"/>
              <w:lang w:val="zh-CN"/>
            </w:rPr>
          </w:pPr>
        </w:p>
        <w:p w14:paraId="509308DE">
          <w:pPr>
            <w:jc w:val="center"/>
            <w:rPr>
              <w:rFonts w:hint="eastAsia" w:asciiTheme="majorEastAsia" w:hAnsiTheme="majorEastAsia" w:eastAsiaTheme="majorEastAsia" w:cstheme="majorEastAsia"/>
              <w:b/>
              <w:bCs/>
              <w:color w:val="2E54A1" w:themeColor="accent1" w:themeShade="BF"/>
              <w:sz w:val="52"/>
              <w:szCs w:val="52"/>
              <w:lang w:val="zh-CN" w:eastAsia="zh-CN"/>
            </w:rPr>
          </w:pPr>
          <w:r>
            <w:rPr>
              <w:rFonts w:hint="eastAsia" w:asciiTheme="majorEastAsia" w:hAnsiTheme="majorEastAsia" w:eastAsiaTheme="majorEastAsia" w:cstheme="majorEastAsia"/>
              <w:b/>
              <w:bCs/>
              <w:color w:val="2E54A1" w:themeColor="accent1" w:themeShade="BF"/>
              <w:sz w:val="52"/>
              <w:szCs w:val="52"/>
              <w:lang w:val="en-US" w:eastAsia="zh-CN"/>
            </w:rPr>
            <w:t>智博文献服务平台</w:t>
          </w:r>
        </w:p>
        <w:p w14:paraId="6F0DFBC6">
          <w:pPr>
            <w:jc w:val="center"/>
            <w:rPr>
              <w:rFonts w:ascii="华文宋体" w:hAnsi="华文宋体" w:eastAsia="华文宋体"/>
              <w:sz w:val="44"/>
              <w:szCs w:val="44"/>
              <w:lang w:val="zh-CN"/>
            </w:rPr>
            <w:sectPr>
              <w:headerReference r:id="rId3" w:type="first"/>
              <w:footerReference r:id="rId4" w:type="firs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 w:asciiTheme="majorEastAsia" w:hAnsiTheme="majorEastAsia" w:eastAsiaTheme="majorEastAsia" w:cstheme="majorEastAsia"/>
              <w:b/>
              <w:bCs/>
              <w:color w:val="2E54A1" w:themeColor="accent1" w:themeShade="BF"/>
              <w:sz w:val="52"/>
              <w:szCs w:val="52"/>
              <w:lang w:val="zh-CN"/>
            </w:rPr>
            <w:t>使用手册</w:t>
          </w:r>
        </w:p>
      </w:sdtContent>
    </w:sdt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557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kern w:val="2"/>
          <w:sz w:val="21"/>
          <w:szCs w:val="24"/>
          <w:lang w:val="en-US" w:eastAsia="zh-CN" w:bidi="ar-SA"/>
        </w:rPr>
      </w:sdtEndPr>
      <w:sdtContent>
        <w:p w14:paraId="0635132E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 w:cs="Times New Roman"/>
              <w:kern w:val="2"/>
              <w:sz w:val="21"/>
              <w:szCs w:val="24"/>
              <w:lang w:val="en-US" w:eastAsia="zh-CN" w:bidi="ar-SA"/>
            </w:rPr>
          </w:pPr>
        </w:p>
        <w:p w14:paraId="5EE7D5E8">
          <w:pPr>
            <w:shd w:val="clear"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48"/>
              <w:szCs w:val="48"/>
              <w:highlight w:val="none"/>
              <w:shd w:val="clear" w:color="FFFFFF" w:fill="D9D9D9"/>
            </w:rPr>
            <w:t>目录</w:t>
          </w:r>
        </w:p>
        <w:p w14:paraId="0A90EA85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instrText xml:space="preserve">TOC \o "1-2" \h \u </w:instrText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_Toc9975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/>
              <w:sz w:val="28"/>
              <w:szCs w:val="28"/>
            </w:rPr>
            <w:t>智博</w:t>
          </w:r>
          <w:r>
            <w:rPr>
              <w:rFonts w:hint="eastAsia"/>
              <w:sz w:val="28"/>
              <w:szCs w:val="28"/>
              <w:lang w:val="en-US" w:eastAsia="zh-CN"/>
            </w:rPr>
            <w:t>文献服务平台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_Toc9975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570253C4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_Toc16187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iCs/>
              <w:kern w:val="0"/>
              <w:sz w:val="28"/>
              <w:szCs w:val="28"/>
            </w:rPr>
            <w:t>一、 平台介绍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_Toc16187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37826D7B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_Toc28933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bCs w:val="0"/>
              <w:iCs/>
              <w:kern w:val="0"/>
              <w:sz w:val="28"/>
              <w:szCs w:val="28"/>
              <w:lang w:val="en-US" w:eastAsia="zh-CN"/>
            </w:rPr>
            <w:t>二、 使用方式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_Toc28933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46318D84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_Toc26069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iCs/>
              <w:kern w:val="0"/>
              <w:sz w:val="28"/>
              <w:szCs w:val="28"/>
              <w:lang w:val="en-US" w:eastAsia="zh-CN"/>
            </w:rPr>
            <w:t>三、 网页端使用说明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_Toc26069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  <w:bookmarkStart w:id="34" w:name="_GoBack"/>
          <w:bookmarkEnd w:id="34"/>
        </w:p>
        <w:p w14:paraId="7FDE3E55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_Toc15113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（一） 学术搜索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_Toc15113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566D79EA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_Toc27123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 xml:space="preserve">（二） </w:t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文献帮查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_Toc27123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7D31F3EC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_Toc13653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t xml:space="preserve">（三） </w:t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AI阅</w:t>
          </w:r>
          <w:r>
            <w:rPr>
              <w:rFonts w:hint="eastAsia" w:ascii="宋体" w:hAnsi="宋体" w:eastAsia="宋体" w:cs="宋体"/>
              <w:bCs/>
              <w:iCs/>
              <w:kern w:val="0"/>
              <w:sz w:val="28"/>
              <w:szCs w:val="28"/>
              <w:lang w:val="en-US" w:eastAsia="zh-CN"/>
            </w:rPr>
            <w:t>读：</w: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t>解锁智能文献阅读新体验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_Toc13653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09816570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_Toc24510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 xml:space="preserve">（四） </w:t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翻译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_Toc24510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58F69CCD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_Toc15367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 xml:space="preserve">（五） </w:t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知识库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_Toc15367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7F3728E8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_Toc20750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 xml:space="preserve">（六） </w:t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AI工具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_Toc20750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3F46D758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_Toc7937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（七） 数据库集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_Toc7937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1C17C13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_Toc11778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>（八） 个人中心及文献中心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_Toc11778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14718A2E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_Toc30367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iCs/>
              <w:kern w:val="0"/>
              <w:sz w:val="28"/>
              <w:szCs w:val="28"/>
              <w:lang w:val="en-US" w:eastAsia="zh-CN"/>
            </w:rPr>
            <w:t>四、 小程序使用说明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_Toc30367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05AF7AFA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_Toc23381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  <w:lang w:val="en-US" w:eastAsia="zh-CN"/>
            </w:rPr>
            <w:t>（一） 「首页」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_Toc23381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6675282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_Toc21310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bCs/>
              <w:iCs/>
              <w:kern w:val="0"/>
              <w:sz w:val="28"/>
              <w:szCs w:val="28"/>
              <w:lang w:val="en-US" w:eastAsia="zh-CN"/>
            </w:rPr>
            <w:t xml:space="preserve">（二） </w:t>
          </w:r>
          <w:r>
            <w:rPr>
              <w:rFonts w:hint="eastAsia" w:ascii="宋体" w:hAnsi="宋体" w:cs="宋体"/>
              <w:sz w:val="28"/>
              <w:szCs w:val="28"/>
              <w:lang w:val="en-US" w:eastAsia="zh-CN"/>
            </w:rPr>
            <w:t>「文献清单」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_Toc21310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5F1E6127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_Toc5205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  <w:lang w:val="en-US" w:eastAsia="zh-CN"/>
            </w:rPr>
            <w:t>（三） 「我的」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_Toc5205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58E96C07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instrText xml:space="preserve"> HYPERLINK \l _Toc17866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highlight w:val="none"/>
              <w:shd w:val="clear" w:color="FFFFFF" w:fill="D9D9D9"/>
            </w:rPr>
            <w:fldChar w:fldCharType="separate"/>
          </w:r>
          <w:r>
            <w:rPr>
              <w:rFonts w:hint="eastAsia" w:ascii="宋体" w:hAnsi="宋体" w:cs="宋体"/>
              <w:sz w:val="28"/>
              <w:szCs w:val="28"/>
              <w:lang w:val="en-US" w:eastAsia="zh-CN"/>
            </w:rPr>
            <w:t>（四） 「注册登录」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_Toc17866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 w:val="28"/>
              <w:szCs w:val="28"/>
              <w:highlight w:val="none"/>
              <w:shd w:val="clear" w:color="FFFFFF" w:fill="D9D9D9"/>
            </w:rPr>
            <w:fldChar w:fldCharType="end"/>
          </w:r>
        </w:p>
        <w:p w14:paraId="48F54E6B">
          <w:pPr>
            <w:shd w:val="clear"/>
            <w:spacing w:line="360" w:lineRule="auto"/>
            <w:rPr>
              <w:b/>
            </w:rPr>
            <w:sectPr>
              <w:footerReference r:id="rId5" w:type="default"/>
              <w:pgSz w:w="11906" w:h="16838"/>
              <w:pgMar w:top="1440" w:right="1800" w:bottom="1440" w:left="1800" w:header="851" w:footer="992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eastAsia" w:asciiTheme="minorEastAsia" w:hAnsiTheme="minorEastAsia" w:eastAsiaTheme="minorEastAsia" w:cstheme="minorEastAsia"/>
              <w:color w:val="auto"/>
              <w:szCs w:val="28"/>
              <w:highlight w:val="none"/>
              <w:shd w:val="clear" w:color="FFFFFF" w:fill="D9D9D9"/>
            </w:rPr>
            <w:fldChar w:fldCharType="end"/>
          </w:r>
        </w:p>
      </w:sdtContent>
    </w:sdt>
    <w:p w14:paraId="545C0821">
      <w:pPr>
        <w:pStyle w:val="2"/>
        <w:shd w:val="clear"/>
        <w:bidi w:val="0"/>
        <w:jc w:val="center"/>
        <w:rPr>
          <w:rFonts w:hint="eastAsia"/>
        </w:rPr>
      </w:pPr>
      <w:bookmarkStart w:id="0" w:name="_Toc13050"/>
      <w:bookmarkStart w:id="1" w:name="_Toc14791"/>
      <w:bookmarkStart w:id="2" w:name="_Toc9975"/>
      <w:r>
        <w:rPr>
          <w:rFonts w:hint="eastAsia"/>
        </w:rPr>
        <w:t>智博</w:t>
      </w:r>
      <w:r>
        <w:rPr>
          <w:rFonts w:hint="eastAsia"/>
          <w:lang w:val="en-US" w:eastAsia="zh-CN"/>
        </w:rPr>
        <w:t>文献服务平台</w:t>
      </w:r>
      <w:bookmarkEnd w:id="0"/>
      <w:bookmarkEnd w:id="1"/>
      <w:bookmarkEnd w:id="2"/>
    </w:p>
    <w:p w14:paraId="198E7E5F">
      <w:pPr>
        <w:pStyle w:val="12"/>
        <w:numPr>
          <w:ilvl w:val="0"/>
          <w:numId w:val="1"/>
        </w:numPr>
        <w:outlineLvl w:val="0"/>
        <w:rPr>
          <w:rFonts w:hint="eastAsia" w:ascii="宋体" w:hAnsi="宋体" w:cs="宋体"/>
          <w:b/>
          <w:iCs/>
          <w:kern w:val="0"/>
          <w:sz w:val="30"/>
          <w:szCs w:val="30"/>
        </w:rPr>
      </w:pPr>
      <w:bookmarkStart w:id="3" w:name="_Toc16187"/>
      <w:bookmarkStart w:id="4" w:name="_Toc4308"/>
      <w:r>
        <w:rPr>
          <w:rFonts w:hint="eastAsia" w:ascii="宋体" w:hAnsi="宋体" w:cs="宋体"/>
          <w:b/>
          <w:iCs/>
          <w:kern w:val="0"/>
          <w:sz w:val="30"/>
          <w:szCs w:val="30"/>
        </w:rPr>
        <w:t>平台介绍</w:t>
      </w:r>
      <w:bookmarkEnd w:id="3"/>
      <w:bookmarkEnd w:id="4"/>
    </w:p>
    <w:p w14:paraId="5A245C89">
      <w:pPr>
        <w:widowControl w:val="0"/>
        <w:spacing w:after="0" w:line="360" w:lineRule="auto"/>
        <w:ind w:firstLine="480" w:firstLineChars="200"/>
        <w:jc w:val="both"/>
        <w:rPr>
          <w:rFonts w:hint="eastAsia" w:ascii="Times New Roman" w:hAnsi="Times New Roman" w:eastAsia="宋体" w:cs="Arial"/>
          <w:sz w:val="24"/>
          <w:szCs w:val="21"/>
        </w:rPr>
      </w:pPr>
      <w:r>
        <w:rPr>
          <w:rFonts w:hint="eastAsia" w:ascii="Times New Roman" w:hAnsi="Times New Roman" w:eastAsia="宋体" w:cs="Arial"/>
          <w:sz w:val="24"/>
          <w:szCs w:val="21"/>
        </w:rPr>
        <w:t>智博文献服务平台是一个集全球优质学术资源、智能化科研工具、精准检索与文献传递于一体的综合性学术平台，旨在为科研工作者、教师和学生提供全方位、立体化的学术支持解决方案。</w:t>
      </w:r>
    </w:p>
    <w:p w14:paraId="57E5468C">
      <w:pPr>
        <w:widowControl w:val="0"/>
        <w:spacing w:after="0" w:line="360" w:lineRule="auto"/>
        <w:ind w:firstLine="480" w:firstLineChars="200"/>
        <w:jc w:val="both"/>
        <w:rPr>
          <w:rFonts w:hint="eastAsia" w:ascii="Times New Roman" w:hAnsi="Times New Roman" w:eastAsia="宋体" w:cs="Arial"/>
          <w:sz w:val="24"/>
          <w:szCs w:val="21"/>
        </w:rPr>
      </w:pPr>
      <w:r>
        <w:rPr>
          <w:rFonts w:hint="eastAsia" w:ascii="Times New Roman" w:hAnsi="Times New Roman" w:eastAsia="宋体" w:cs="Arial"/>
          <w:sz w:val="24"/>
          <w:szCs w:val="21"/>
        </w:rPr>
        <w:t>平台整合了超10亿条高质量的中外文献元数据，涵盖期刊、图书、会议论文、科技报告、学位论文、专利等多种类型。通过智能检索系统，实现了一站式中外文文献精准发现，并提供便捷的文献获取体验，支持网页端与移动端（微信小程序“智博科研助手”）无缝切换。平台不仅支持部分资源的直接下载，更创新性地配备了高效的文献传递系统，确保用户能够快速获取所需文献，极大提升科研效率。</w:t>
      </w:r>
    </w:p>
    <w:p w14:paraId="28F88EEE">
      <w:pPr>
        <w:pStyle w:val="8"/>
        <w:widowControl/>
        <w:spacing w:before="0" w:beforeAutospacing="0" w:after="90" w:afterAutospacing="0" w:line="360" w:lineRule="auto"/>
        <w:ind w:firstLine="480" w:firstLineChars="200"/>
        <w:rPr>
          <w:rFonts w:hint="eastAsia" w:ascii="Times New Roman" w:hAnsi="Times New Roman" w:eastAsia="宋体" w:cs="Arial"/>
          <w:sz w:val="24"/>
          <w:szCs w:val="21"/>
        </w:rPr>
      </w:pPr>
      <w:r>
        <w:rPr>
          <w:rFonts w:hint="eastAsia" w:ascii="Times New Roman" w:hAnsi="Times New Roman" w:eastAsia="宋体" w:cs="Arial"/>
          <w:sz w:val="24"/>
          <w:szCs w:val="21"/>
        </w:rPr>
        <w:t>平台将AI能力无缝融入科研全流程，能够精准解答各类学术问题，更能直接对文献进行深度解析与智能对话，同时，平台提供专业级的全文翻译与对照阅读体验，并支持文献与知识点进行系统化关联管理，构建个人知识体系，真正实现从信息获取到知识内化的智能升级。</w:t>
      </w:r>
    </w:p>
    <w:p w14:paraId="2C260552">
      <w:pPr>
        <w:pStyle w:val="8"/>
        <w:widowControl/>
        <w:spacing w:before="0" w:beforeAutospacing="0" w:after="90" w:afterAutospacing="0" w:line="360" w:lineRule="auto"/>
        <w:ind w:firstLine="480" w:firstLineChars="200"/>
        <w:rPr>
          <w:rFonts w:hint="default" w:ascii="宋体" w:hAnsi="宋体" w:eastAsia="宋体" w:cs="宋体"/>
          <w:bCs/>
          <w:iCs/>
          <w:lang w:val="en-US" w:eastAsia="zh-CN"/>
        </w:rPr>
      </w:pPr>
      <w:r>
        <w:rPr>
          <w:rFonts w:hint="eastAsia" w:ascii="宋体" w:hAnsi="宋体" w:cs="宋体"/>
          <w:bCs/>
          <w:iCs/>
          <w:lang w:val="en-US" w:eastAsia="zh-CN"/>
        </w:rPr>
        <w:t>平台亮点：</w:t>
      </w:r>
    </w:p>
    <w:p w14:paraId="205BB3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海量资源：</w:t>
      </w:r>
      <w:r>
        <w:rPr>
          <w:rFonts w:hint="eastAsia" w:ascii="宋体" w:hAnsi="宋体" w:eastAsia="宋体" w:cs="宋体"/>
          <w:sz w:val="24"/>
          <w:szCs w:val="24"/>
        </w:rPr>
        <w:t>整合全球学术资源，提供10亿</w: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eastAsia="宋体" w:cs="宋体"/>
          <w:sz w:val="24"/>
          <w:szCs w:val="24"/>
        </w:rPr>
        <w:t>条文献元数据，部分资源可直接下载全文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无法下载的文献可通过平台进行文献传递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176A7B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实时更新：</w:t>
      </w:r>
      <w:r>
        <w:rPr>
          <w:rFonts w:hint="eastAsia" w:ascii="宋体" w:hAnsi="宋体" w:eastAsia="宋体" w:cs="宋体"/>
          <w:sz w:val="24"/>
          <w:szCs w:val="24"/>
        </w:rPr>
        <w:t>数据实时更新，覆盖全学科领域，追踪最新研究成果。</w:t>
      </w:r>
    </w:p>
    <w:p w14:paraId="7ECF1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智能工具：</w:t>
      </w:r>
      <w:r>
        <w:rPr>
          <w:rFonts w:hint="eastAsia" w:ascii="宋体" w:hAnsi="宋体" w:eastAsia="宋体" w:cs="宋体"/>
          <w:sz w:val="24"/>
          <w:szCs w:val="24"/>
        </w:rPr>
        <w:t>集成AI工具，支持学术问答、翻译、论文润色等功能，助力高效科研。</w:t>
      </w:r>
    </w:p>
    <w:p w14:paraId="4E668D1A">
      <w:pPr>
        <w:spacing w:line="360" w:lineRule="auto"/>
        <w:ind w:firstLine="482" w:firstLineChars="200"/>
        <w:jc w:val="left"/>
        <w:rPr>
          <w:rFonts w:hint="eastAsia" w:ascii="宋体" w:hAnsi="宋体" w:cs="宋体" w:eastAsiaTheme="minorEastAsia"/>
          <w:bCs/>
          <w:iCs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文献帮查</w:t>
      </w:r>
      <w:r>
        <w:rPr>
          <w:rFonts w:hint="eastAsia" w:ascii="宋体" w:hAnsi="宋体" w:eastAsia="宋体" w:cs="宋体"/>
          <w:sz w:val="24"/>
          <w:szCs w:val="24"/>
        </w:rPr>
        <w:t>：平台未收录的文献可通过“文献帮查”提交，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快递获取全文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34F52024">
      <w:pPr>
        <w:pStyle w:val="12"/>
        <w:numPr>
          <w:ilvl w:val="0"/>
          <w:numId w:val="1"/>
        </w:numPr>
        <w:ind w:left="0" w:leftChars="0" w:firstLine="0" w:firstLineChars="0"/>
        <w:outlineLvl w:val="0"/>
        <w:rPr>
          <w:rFonts w:hint="default" w:ascii="宋体" w:hAnsi="宋体" w:cs="宋体"/>
          <w:b/>
          <w:bCs w:val="0"/>
          <w:iCs/>
          <w:kern w:val="0"/>
          <w:sz w:val="28"/>
          <w:szCs w:val="28"/>
          <w:lang w:val="en-US" w:eastAsia="zh-CN"/>
        </w:rPr>
      </w:pPr>
      <w:bookmarkStart w:id="5" w:name="_Toc21423"/>
      <w:bookmarkStart w:id="6" w:name="_Toc28933"/>
      <w:r>
        <w:rPr>
          <w:rFonts w:hint="eastAsia" w:ascii="宋体" w:hAnsi="宋体" w:cs="宋体"/>
          <w:b/>
          <w:bCs w:val="0"/>
          <w:iCs/>
          <w:kern w:val="0"/>
          <w:sz w:val="28"/>
          <w:szCs w:val="28"/>
          <w:lang w:val="en-US" w:eastAsia="zh-CN"/>
        </w:rPr>
        <w:t>使用方式</w:t>
      </w:r>
      <w:bookmarkEnd w:id="5"/>
      <w:bookmarkEnd w:id="6"/>
    </w:p>
    <w:p w14:paraId="6A9EEFAC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bookmarkStart w:id="7" w:name="_Toc8189"/>
      <w:bookmarkStart w:id="8" w:name="_Toc12041"/>
      <w:bookmarkStart w:id="9" w:name="_Toc21165"/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移动端：微信小程序“智博科研助手”</w:t>
      </w:r>
    </w:p>
    <w:p w14:paraId="72BE7E3D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网页端</w:t>
      </w:r>
      <w:bookmarkEnd w:id="7"/>
      <w:bookmarkEnd w:id="8"/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：zbscholar.cn</w:t>
      </w:r>
    </w:p>
    <w:p w14:paraId="2E68AEEE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bookmarkStart w:id="10" w:name="_Toc1753"/>
      <w:bookmarkStart w:id="11" w:name="_Toc22135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1、校内访问</w:t>
      </w:r>
    </w:p>
    <w:p w14:paraId="42EA8D52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在校园网IP范围内自动登录，无需注册。提交文献申请时填写邮箱即可。</w:t>
      </w:r>
    </w:p>
    <w:p w14:paraId="74C9640B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9"/>
        <w:rPr>
          <w:rFonts w:hint="default" w:ascii="Calibri" w:hAnsi="Calibri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特别说明：</w:t>
      </w:r>
    </w:p>
    <w:p w14:paraId="3BF52B73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如需从校外登录，请点击网页右上角的“登录”，选择微信扫码或手机验证码登录</w:t>
      </w: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并进行绑定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，绑定后即可校外访问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4D16BA23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9"/>
        <w:rPr>
          <w:rFonts w:hint="eastAsia" w:ascii="Calibri" w:hAnsi="Calibri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Calibri" w:hAnsi="Calibri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校外访问</w:t>
      </w:r>
    </w:p>
    <w:p w14:paraId="7E58ADE8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在校园网IP范围内，完成以下任一操作即可获得15天校外漫游权限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6242B42D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（1）通过微信扫码或手机验证码在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网页端登录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一次；</w:t>
      </w:r>
    </w:p>
    <w:p w14:paraId="57A7847F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（2）在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微信小程序“智博科研助手”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--“我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的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”--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“北斗打卡”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栏目进行一次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校内位置打卡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72A943A3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9"/>
        <w:rPr>
          <w:rFonts w:hint="eastAsia" w:ascii="Calibri" w:hAnsi="Calibri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Calibri" w:hAnsi="Calibri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校外使用方式</w:t>
      </w:r>
    </w:p>
    <w:p w14:paraId="6100FD6E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微信绑定用户：可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使用移动端和网页端。</w:t>
      </w:r>
    </w:p>
    <w:p w14:paraId="04AB37F3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手机号绑定用户：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仅可使用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网页端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14A70821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outlineLvl w:val="9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Calibri" w:hAnsi="Calibri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假期漫游特别说明</w:t>
      </w:r>
      <w:r>
        <w:rPr>
          <w:rFonts w:hint="default" w:ascii="Calibri" w:hAnsi="Calibri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br w:type="textWrapping"/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每年以下期间内，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在校内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完成一次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网页端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登录或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移动端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校内打卡，即可在整个假期享受校外漫游服务</w:t>
      </w:r>
      <w:r>
        <w:rPr>
          <w:rFonts w:hint="eastAsia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30E12D81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outlineLvl w:val="9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暑期：6月15日</w:t>
      </w: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起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至暑假结束</w:t>
      </w:r>
    </w:p>
    <w:p w14:paraId="19DC57B0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outlineLvl w:val="9"/>
      </w:pP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寒假：12月15日</w:t>
      </w: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起</w:t>
      </w:r>
      <w:r>
        <w:rPr>
          <w:rFonts w:hint="default" w:ascii="Calibri" w:hAnsi="Calibri" w:eastAsia="宋体" w:cs="Times New Roman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至寒假结束</w:t>
      </w:r>
    </w:p>
    <w:p w14:paraId="75EF59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移动端</w:t>
      </w:r>
    </w:p>
    <w:bookmarkEnd w:id="10"/>
    <w:bookmarkEnd w:id="11"/>
    <w:p w14:paraId="26180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</w:rPr>
      </w:pPr>
      <w:r>
        <w:rPr>
          <w:rFonts w:hint="default" w:ascii="宋体" w:hAnsi="宋体" w:cs="宋体" w:eastAsiaTheme="minorEastAsia"/>
          <w:bCs/>
          <w:iCs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59205" cy="1259205"/>
            <wp:effectExtent l="0" t="0" r="3810" b="3810"/>
            <wp:docPr id="27" name="图片 27" descr="gh_386e617599fb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gh_386e617599fb_1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3EA6">
      <w:pPr>
        <w:pStyle w:val="12"/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cs="宋体"/>
          <w:b/>
          <w:iCs/>
          <w:kern w:val="0"/>
          <w:sz w:val="30"/>
          <w:szCs w:val="30"/>
          <w:lang w:val="en-US" w:eastAsia="zh-CN"/>
        </w:rPr>
      </w:pPr>
      <w:bookmarkStart w:id="12" w:name="_Toc26069"/>
      <w:r>
        <w:rPr>
          <w:rFonts w:hint="eastAsia" w:ascii="宋体" w:hAnsi="宋体" w:cs="宋体"/>
          <w:b/>
          <w:iCs/>
          <w:kern w:val="0"/>
          <w:sz w:val="30"/>
          <w:szCs w:val="30"/>
          <w:lang w:val="en-US" w:eastAsia="zh-CN"/>
        </w:rPr>
        <w:t>网页端使用说明</w:t>
      </w:r>
      <w:bookmarkEnd w:id="9"/>
      <w:bookmarkEnd w:id="12"/>
    </w:p>
    <w:p w14:paraId="7F4BE0A9">
      <w:pPr>
        <w:pStyle w:val="12"/>
        <w:numPr>
          <w:ilvl w:val="0"/>
          <w:numId w:val="2"/>
        </w:numPr>
        <w:ind w:left="0" w:leftChars="0" w:firstLine="0" w:firstLineChars="0"/>
        <w:outlineLvl w:val="1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bookmarkStart w:id="13" w:name="_Toc27069"/>
      <w:bookmarkStart w:id="14" w:name="_Toc15113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学术搜索</w:t>
      </w:r>
      <w:bookmarkEnd w:id="13"/>
      <w:bookmarkEnd w:id="14"/>
    </w:p>
    <w:p w14:paraId="739CB8CB">
      <w:pPr>
        <w:pStyle w:val="1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平台界面简洁直观，用户可在首页检索框直接输入关键词，实现快速高效的文献检索。</w:t>
      </w:r>
    </w:p>
    <w:p w14:paraId="03136DE2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163945" cy="3134995"/>
            <wp:effectExtent l="0" t="0" r="8255" b="8255"/>
            <wp:docPr id="5" name="图片 5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308D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</w:p>
    <w:p w14:paraId="6D142674">
      <w:pPr>
        <w:pStyle w:val="1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平台支持按年份、全文、出版社二次筛选，可按时间、相关性排序。英文文献题名自动翻译，双语显示。可查看文献所有版本、相关文章及被引量，助力高效研究。</w:t>
      </w:r>
    </w:p>
    <w:p w14:paraId="4F927D22">
      <w:pPr>
        <w:pStyle w:val="12"/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6042025" cy="3150870"/>
            <wp:effectExtent l="0" t="0" r="15875" b="11430"/>
            <wp:docPr id="6" name="图片 6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4E92">
      <w:pPr>
        <w:pStyle w:val="12"/>
        <w:numPr>
          <w:ilvl w:val="0"/>
          <w:numId w:val="0"/>
        </w:numPr>
        <w:ind w:leftChars="0"/>
      </w:pPr>
    </w:p>
    <w:p w14:paraId="1C9D026D">
      <w:pPr>
        <w:pStyle w:val="12"/>
        <w:numPr>
          <w:ilvl w:val="0"/>
          <w:numId w:val="3"/>
        </w:numPr>
        <w:ind w:left="425" w:leftChars="0" w:hanging="425" w:firstLineChars="0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平台支持高级检索功能，用户可通过标题、作者、年份、关键词等字段进行精准检索，快速定位所需文献。</w:t>
      </w:r>
    </w:p>
    <w:p w14:paraId="03586967">
      <w:pPr>
        <w:pStyle w:val="12"/>
        <w:numPr>
          <w:ilvl w:val="0"/>
          <w:numId w:val="0"/>
        </w:numPr>
        <w:ind w:leftChars="0"/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</w:p>
    <w:p w14:paraId="06F2F109">
      <w:pPr>
        <w:pStyle w:val="1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49290" cy="3039110"/>
            <wp:effectExtent l="0" t="0" r="3810" b="8890"/>
            <wp:docPr id="7" name="图片 7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9A77">
      <w:pPr>
        <w:pStyle w:val="1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2E250B5">
      <w:pPr>
        <w:pStyle w:val="12"/>
        <w:numPr>
          <w:ilvl w:val="0"/>
          <w:numId w:val="3"/>
        </w:numPr>
        <w:ind w:left="425" w:leftChars="0" w:hanging="425" w:firstLineChars="0"/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点击“下载全文”即可跳转到第三方进行下载PDF。</w:t>
      </w:r>
    </w:p>
    <w:p w14:paraId="4CF14DA1">
      <w:pPr>
        <w:pStyle w:val="12"/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107EC47B">
      <w:r>
        <w:drawing>
          <wp:inline distT="0" distB="0" distL="114300" distR="114300">
            <wp:extent cx="5788660" cy="3530600"/>
            <wp:effectExtent l="0" t="0" r="635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69F4"/>
    <w:p w14:paraId="7225083C">
      <w:pPr>
        <w:numPr>
          <w:ilvl w:val="0"/>
          <w:numId w:val="3"/>
        </w:numPr>
        <w:ind w:left="425" w:leftChars="0" w:hanging="425" w:firstLineChars="0"/>
        <w:rPr>
          <w:color w:val="auto"/>
        </w:rPr>
      </w:pPr>
      <w:r>
        <w:rPr>
          <w:rFonts w:hint="eastAsia" w:ascii="宋体" w:hAnsi="宋体" w:eastAsia="宋体" w:cs="宋体"/>
          <w:b w:val="0"/>
          <w:bCs/>
          <w:iCs/>
          <w:color w:val="auto"/>
          <w:kern w:val="0"/>
          <w:sz w:val="24"/>
          <w:szCs w:val="24"/>
          <w:lang w:val="en-US" w:eastAsia="zh-CN" w:bidi="ar-SA"/>
        </w:rPr>
        <w:t>对于无法直接下载的文献，用户可点击“申请全文”按钮，</w:t>
      </w:r>
      <w:r>
        <w:rPr>
          <w:rFonts w:hint="eastAsia" w:ascii="宋体" w:hAnsi="宋体" w:cs="宋体"/>
          <w:b w:val="0"/>
          <w:bCs/>
          <w:iCs/>
          <w:color w:val="auto"/>
          <w:kern w:val="0"/>
          <w:sz w:val="24"/>
          <w:szCs w:val="24"/>
          <w:lang w:val="en-US" w:eastAsia="zh-CN" w:bidi="ar-SA"/>
        </w:rPr>
        <w:t>填写</w:t>
      </w:r>
      <w:r>
        <w:rPr>
          <w:rFonts w:hint="eastAsia" w:ascii="宋体" w:hAnsi="宋体" w:eastAsia="宋体" w:cs="宋体"/>
          <w:b w:val="0"/>
          <w:bCs/>
          <w:iCs/>
          <w:color w:val="auto"/>
          <w:kern w:val="0"/>
          <w:sz w:val="24"/>
          <w:szCs w:val="24"/>
          <w:lang w:val="en-US" w:eastAsia="zh-CN" w:bidi="ar-SA"/>
        </w:rPr>
        <w:t>邮箱即可获取全文。登录后，用户可在「个人中心」的「文献清单」中查看进度，或关注「消息中心」的通知，及时</w:t>
      </w:r>
      <w:r>
        <w:rPr>
          <w:rFonts w:hint="eastAsia" w:ascii="宋体" w:hAnsi="宋体" w:cs="宋体"/>
          <w:b w:val="0"/>
          <w:bCs/>
          <w:iCs/>
          <w:color w:val="auto"/>
          <w:kern w:val="0"/>
          <w:sz w:val="24"/>
          <w:szCs w:val="24"/>
          <w:lang w:val="en-US" w:eastAsia="zh-CN" w:bidi="ar-SA"/>
        </w:rPr>
        <w:t>查看</w:t>
      </w:r>
      <w:r>
        <w:rPr>
          <w:rFonts w:hint="eastAsia" w:ascii="宋体" w:hAnsi="宋体" w:eastAsia="宋体" w:cs="宋体"/>
          <w:b w:val="0"/>
          <w:bCs/>
          <w:iCs/>
          <w:color w:val="auto"/>
          <w:kern w:val="0"/>
          <w:sz w:val="24"/>
          <w:szCs w:val="24"/>
          <w:lang w:val="en-US" w:eastAsia="zh-CN" w:bidi="ar-SA"/>
        </w:rPr>
        <w:t>结果</w:t>
      </w:r>
      <w:r>
        <w:rPr>
          <w:rFonts w:hint="eastAsia" w:ascii="宋体" w:hAnsi="宋体" w:cs="宋体"/>
          <w:b w:val="0"/>
          <w:bCs/>
          <w:iCs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50326677">
      <w:pPr>
        <w:numPr>
          <w:ilvl w:val="0"/>
          <w:numId w:val="0"/>
        </w:numPr>
        <w:ind w:leftChars="0" w:firstLine="420" w:firstLineChars="200"/>
        <w:rPr>
          <w:rFonts w:hint="eastAsia" w:eastAsia="宋体"/>
          <w:color w:val="1E386B" w:themeColor="accent1" w:themeShade="80"/>
          <w:lang w:val="en-US" w:eastAsia="zh-CN"/>
        </w:rPr>
      </w:pPr>
      <w:r>
        <w:drawing>
          <wp:inline distT="0" distB="0" distL="114300" distR="114300">
            <wp:extent cx="4225925" cy="3589655"/>
            <wp:effectExtent l="0" t="0" r="3175" b="1079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1996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55995" cy="3129915"/>
            <wp:effectExtent l="0" t="0" r="3175" b="6985"/>
            <wp:docPr id="8" name="图片 8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FE01"/>
    <w:p w14:paraId="385D6206">
      <w:pPr>
        <w:pStyle w:val="12"/>
        <w:numPr>
          <w:ilvl w:val="0"/>
          <w:numId w:val="2"/>
        </w:numPr>
        <w:ind w:left="0" w:leftChars="0" w:firstLine="0" w:firstLineChars="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5" w:name="_Toc27123"/>
      <w:bookmarkStart w:id="16" w:name="_Toc6116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文献帮查</w:t>
      </w:r>
      <w:bookmarkEnd w:id="15"/>
      <w:bookmarkEnd w:id="16"/>
    </w:p>
    <w:p w14:paraId="3E7DD7F9">
      <w:pPr>
        <w:numPr>
          <w:ilvl w:val="0"/>
          <w:numId w:val="4"/>
        </w:numPr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当用户已明确所需文献信息时，可通过“文献帮查”功能获取文献，填写相应的文献信息并提交申请，可直接发送至邮箱。登录后也可在「文献清单」中实时查看进度及相关状态更新。</w:t>
      </w:r>
    </w:p>
    <w:p w14:paraId="0D8FDBD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728970" cy="3381375"/>
            <wp:effectExtent l="0" t="0" r="5080" b="9525"/>
            <wp:docPr id="19" name="图片 19" descr="C:/Users/idmin/Desktop/智博文献/01.pn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idmin/Desktop/智博文献/01.png01"/>
                    <pic:cNvPicPr>
                      <a:picLocks noChangeAspect="1"/>
                    </pic:cNvPicPr>
                  </pic:nvPicPr>
                  <pic:blipFill>
                    <a:blip r:embed="rId1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1F7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F1F69B2">
      <w:pPr>
        <w:pStyle w:val="12"/>
        <w:numPr>
          <w:ilvl w:val="0"/>
          <w:numId w:val="2"/>
        </w:numPr>
        <w:ind w:left="0" w:leftChars="0" w:firstLine="0" w:firstLineChars="0"/>
        <w:outlineLvl w:val="1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bookmarkStart w:id="17" w:name="_Toc13653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AI阅</w:t>
      </w:r>
      <w:r>
        <w:rPr>
          <w:rFonts w:hint="eastAsia" w:ascii="宋体" w:hAnsi="宋体" w:eastAsia="宋体" w:cs="宋体"/>
          <w:b w:val="0"/>
          <w:bCs/>
          <w:iCs/>
          <w:kern w:val="0"/>
          <w:sz w:val="28"/>
          <w:szCs w:val="28"/>
          <w:lang w:val="en-US" w:eastAsia="zh-CN"/>
        </w:rPr>
        <w:t>读：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解锁智能文献阅读新体验</w:t>
      </w:r>
      <w:bookmarkEnd w:id="17"/>
    </w:p>
    <w:p w14:paraId="54BD069C">
      <w:pPr>
        <w:pStyle w:val="8"/>
        <w:keepNext w:val="0"/>
        <w:keepLines w:val="0"/>
        <w:widowControl/>
        <w:suppressLineNumbers w:val="0"/>
        <w:shd w:val="clear" w:fill="FFFFFF"/>
        <w:spacing w:before="107" w:beforeAutospacing="0" w:after="107" w:afterAutospacing="0"/>
        <w:ind w:left="0" w:right="0" w:firstLine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AI阅读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支持上传PDF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文件，提供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智能内容解析与深度解读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互动式问答交流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关键信息提炼与分析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让文献阅读更高效、更深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入。</w:t>
      </w:r>
    </w:p>
    <w:p w14:paraId="1BCA0F73"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299F2C8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670935"/>
            <wp:effectExtent l="0" t="0" r="10795" b="5715"/>
            <wp:docPr id="26" name="图片 26" descr="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8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A3A3">
      <w:pPr>
        <w:pStyle w:val="12"/>
        <w:numPr>
          <w:ilvl w:val="0"/>
          <w:numId w:val="0"/>
        </w:numPr>
        <w:ind w:leftChars="0"/>
        <w:outlineLvl w:val="1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5F50BA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548380"/>
            <wp:effectExtent l="0" t="0" r="3810" b="13970"/>
            <wp:docPr id="28" name="图片 28" descr="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2342">
      <w:pPr>
        <w:pStyle w:val="12"/>
        <w:numPr>
          <w:ilvl w:val="0"/>
          <w:numId w:val="2"/>
        </w:numPr>
        <w:ind w:left="0" w:leftChars="0" w:firstLine="0" w:firstLineChars="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8" w:name="_Toc24510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翻译</w:t>
      </w:r>
      <w:bookmarkEnd w:id="18"/>
    </w:p>
    <w:p w14:paraId="3879AFB6">
      <w:pPr>
        <w:bidi w:val="0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平台提供智能、精准的多场景翻译支持，涵盖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划词翻译、文档翻译与文本翻译，全面满足不同情境下的语言转换需求。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</w:p>
    <w:p w14:paraId="779C307B">
      <w:pPr>
        <w:bidi w:val="0"/>
        <w:ind w:firstLine="480" w:firstLineChars="200"/>
        <w:rPr>
          <w:rFonts w:hint="default" w:ascii="宋体" w:hAnsi="宋体" w:eastAsia="宋体" w:cs="宋体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1.划词翻译：上传文献以后，只需选中任意词句，即可实时获得翻译结果。</w:t>
      </w:r>
    </w:p>
    <w:p w14:paraId="289E372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4500" cy="2938780"/>
            <wp:effectExtent l="0" t="0" r="0" b="13970"/>
            <wp:docPr id="29" name="图片 29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2459">
      <w:pPr>
        <w:bidi w:val="0"/>
        <w:rPr>
          <w:rFonts w:hint="eastAsia"/>
          <w:lang w:val="en-US" w:eastAsia="zh-CN"/>
        </w:rPr>
      </w:pPr>
    </w:p>
    <w:p w14:paraId="276F6B3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13705" cy="2942590"/>
            <wp:effectExtent l="0" t="0" r="10795" b="10160"/>
            <wp:docPr id="30" name="图片 30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-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C90D2">
      <w:pPr>
        <w:pStyle w:val="12"/>
        <w:numPr>
          <w:ilvl w:val="0"/>
          <w:numId w:val="0"/>
        </w:numPr>
        <w:ind w:leftChars="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053755">
      <w:pPr>
        <w:numPr>
          <w:ilvl w:val="0"/>
          <w:numId w:val="4"/>
        </w:numPr>
        <w:bidi w:val="0"/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文档翻译：上传文献以后，即可一键生成全文翻译，实现中英文对照。</w:t>
      </w:r>
    </w:p>
    <w:p w14:paraId="2BB48C4B">
      <w:pPr>
        <w:numPr>
          <w:ilvl w:val="0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74C5614B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644775"/>
            <wp:effectExtent l="0" t="0" r="15240" b="3175"/>
            <wp:docPr id="33" name="图片 33" descr="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3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08BA">
      <w:pPr>
        <w:numPr>
          <w:ilvl w:val="0"/>
          <w:numId w:val="4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文本翻译：输入需要翻译的内容，即可进行翻译。</w:t>
      </w:r>
    </w:p>
    <w:p w14:paraId="037F0B73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22800" cy="2399030"/>
            <wp:effectExtent l="0" t="0" r="6350" b="1270"/>
            <wp:docPr id="34" name="图片 34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4-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0D6C">
      <w:pPr>
        <w:pStyle w:val="12"/>
        <w:numPr>
          <w:ilvl w:val="0"/>
          <w:numId w:val="0"/>
        </w:numPr>
        <w:ind w:leftChars="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9F6404">
      <w:pPr>
        <w:pStyle w:val="12"/>
        <w:numPr>
          <w:ilvl w:val="0"/>
          <w:numId w:val="2"/>
        </w:numPr>
        <w:ind w:left="0" w:leftChars="0" w:firstLine="0" w:firstLineChars="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9" w:name="_Toc15367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知识库</w:t>
      </w:r>
      <w:bookmarkEnd w:id="19"/>
    </w:p>
    <w:p w14:paraId="4CA340AC">
      <w:pPr>
        <w:bidi w:val="0"/>
        <w:ind w:firstLine="480" w:firstLineChars="200"/>
        <w:rPr>
          <w:rFonts w:hint="eastAsia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sz w:val="24"/>
          <w:szCs w:val="24"/>
          <w:lang w:val="en-US" w:eastAsia="zh-CN"/>
        </w:rPr>
        <w:t>可对多篇文献自动提取文献关键信息、归纳核心知识点，构建系统化的个人知识库，实现知识的自主整理、关联与深化。</w:t>
      </w:r>
    </w:p>
    <w:p w14:paraId="3D6473D0">
      <w:pPr>
        <w:bidi w:val="0"/>
        <w:rPr>
          <w:rFonts w:hint="eastAsia" w:eastAsia="宋体" w:cs="Times New Roman"/>
          <w:sz w:val="24"/>
          <w:szCs w:val="24"/>
          <w:lang w:val="en-US" w:eastAsia="zh-CN"/>
        </w:rPr>
      </w:pPr>
    </w:p>
    <w:p w14:paraId="237B04C8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3522980"/>
            <wp:effectExtent l="0" t="0" r="15240" b="1270"/>
            <wp:docPr id="36" name="图片 36" descr="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9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4798">
      <w:pPr>
        <w:pStyle w:val="12"/>
        <w:numPr>
          <w:ilvl w:val="0"/>
          <w:numId w:val="2"/>
        </w:numPr>
        <w:ind w:left="0" w:leftChars="0" w:firstLine="0" w:firstLineChars="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0" w:name="_Toc12313"/>
      <w:bookmarkStart w:id="21" w:name="_Toc20750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AI工具</w:t>
      </w:r>
      <w:bookmarkEnd w:id="20"/>
      <w:bookmarkEnd w:id="21"/>
    </w:p>
    <w:p w14:paraId="1FE6D290">
      <w:pPr>
        <w:numPr>
          <w:ilvl w:val="0"/>
          <w:numId w:val="5"/>
        </w:numPr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平台提供AI工具，涵盖多种AI应用场景，分类清晰明确，用户可根据需求在分类导航中选择不同工具类别，快速定位所需功能。</w:t>
      </w:r>
    </w:p>
    <w:p w14:paraId="161E43E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084570" cy="3190240"/>
            <wp:effectExtent l="0" t="0" r="11430" b="10160"/>
            <wp:docPr id="13" name="图片 13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3A8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C8B2B0">
      <w:pPr>
        <w:numPr>
          <w:ilvl w:val="0"/>
          <w:numId w:val="5"/>
        </w:numPr>
        <w:ind w:left="425" w:leftChars="0" w:hanging="425" w:firstLineChars="0"/>
        <w:rPr>
          <w:rFonts w:hint="eastAsia" w:ascii="宋体" w:hAnsi="宋体" w:eastAsia="宋体" w:cs="宋体"/>
          <w:b w:val="0"/>
          <w:bCs/>
          <w:iCs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Cs/>
          <w:kern w:val="0"/>
          <w:sz w:val="24"/>
          <w:szCs w:val="24"/>
          <w:lang w:val="en-US" w:eastAsia="zh-CN" w:bidi="ar-SA"/>
        </w:rPr>
        <w:t>可以根据关键词对工具进行检索。</w:t>
      </w:r>
    </w:p>
    <w:p w14:paraId="2FA1589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986145" cy="3164205"/>
            <wp:effectExtent l="0" t="0" r="14605" b="17145"/>
            <wp:docPr id="14" name="图片 14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-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4586"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9AEDE57">
      <w:pPr>
        <w:pStyle w:val="12"/>
        <w:numPr>
          <w:ilvl w:val="0"/>
          <w:numId w:val="2"/>
        </w:numPr>
        <w:ind w:left="0" w:leftChars="0" w:firstLine="0" w:firstLineChars="0"/>
        <w:outlineLvl w:val="1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bookmarkStart w:id="22" w:name="_Toc7937"/>
      <w:bookmarkStart w:id="23" w:name="_Toc18796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数据库集</w:t>
      </w:r>
      <w:bookmarkEnd w:id="22"/>
      <w:bookmarkEnd w:id="23"/>
    </w:p>
    <w:p w14:paraId="7BA811A7">
      <w:pPr>
        <w:numPr>
          <w:ilvl w:val="0"/>
          <w:numId w:val="0"/>
        </w:numPr>
        <w:ind w:leftChars="0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4" w:name="_Toc14796"/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可以根据学科、语种、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字母顺序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进行筛选。</w:t>
      </w:r>
      <w:bookmarkEnd w:id="24"/>
    </w:p>
    <w:p w14:paraId="3B7415E4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659755" cy="2953385"/>
            <wp:effectExtent l="0" t="0" r="17145" b="18415"/>
            <wp:docPr id="17" name="图片 17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-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24AC">
      <w:pPr>
        <w:numPr>
          <w:ilvl w:val="0"/>
          <w:numId w:val="0"/>
        </w:numPr>
        <w:ind w:leftChars="0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5" w:name="_Toc19733"/>
      <w:r>
        <w:rPr>
          <w:rFonts w:hint="eastAsia" w:ascii="宋体" w:hAnsi="宋体" w:cs="宋体"/>
          <w:sz w:val="24"/>
          <w:szCs w:val="24"/>
          <w:lang w:val="en-US" w:eastAsia="zh-CN"/>
        </w:rPr>
        <w:t>2.可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查看数据库详细信息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bookmarkEnd w:id="25"/>
    </w:p>
    <w:p w14:paraId="18C776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172835" cy="3155950"/>
            <wp:effectExtent l="0" t="0" r="18415" b="6350"/>
            <wp:docPr id="18" name="图片 18" descr="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-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C4BD">
      <w:pPr>
        <w:pStyle w:val="12"/>
        <w:numPr>
          <w:ilvl w:val="0"/>
          <w:numId w:val="2"/>
        </w:numPr>
        <w:ind w:left="0" w:leftChars="0" w:firstLine="0" w:firstLineChars="0"/>
        <w:outlineLvl w:val="1"/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</w:pPr>
      <w:bookmarkStart w:id="26" w:name="_Toc17785"/>
      <w:bookmarkStart w:id="27" w:name="_Toc11778"/>
      <w:r>
        <w:rPr>
          <w:rFonts w:hint="eastAsia" w:ascii="宋体" w:hAnsi="宋体" w:cs="宋体"/>
          <w:b w:val="0"/>
          <w:bCs/>
          <w:iCs/>
          <w:kern w:val="0"/>
          <w:sz w:val="28"/>
          <w:szCs w:val="28"/>
          <w:lang w:val="en-US" w:eastAsia="zh-CN"/>
        </w:rPr>
        <w:t>个人中心及文献中心</w:t>
      </w:r>
      <w:bookmarkEnd w:id="26"/>
      <w:bookmarkEnd w:id="27"/>
    </w:p>
    <w:p w14:paraId="7F7E6E51">
      <w:pPr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可以完善个人信息，查看个人文献清单，检索记录等。</w:t>
      </w:r>
    </w:p>
    <w:p w14:paraId="3095FAFD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83810" cy="3477895"/>
            <wp:effectExtent l="0" t="0" r="2540" b="8255"/>
            <wp:docPr id="37" name="图片 37" descr="C:/Users/idmin/Desktop/智博文献/08.pn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/Users/idmin/Desktop/智博文献/08.png08"/>
                    <pic:cNvPicPr>
                      <a:picLocks noChangeAspect="1"/>
                    </pic:cNvPicPr>
                  </pic:nvPicPr>
                  <pic:blipFill>
                    <a:blip r:embed="rId27"/>
                    <a:srcRect l="15021" r="15021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E3F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85715" cy="3728085"/>
            <wp:effectExtent l="0" t="0" r="635" b="571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DDF0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F36A35C">
      <w:pPr>
        <w:pStyle w:val="12"/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cs="宋体"/>
          <w:b/>
          <w:iCs/>
          <w:kern w:val="0"/>
          <w:sz w:val="30"/>
          <w:szCs w:val="30"/>
          <w:lang w:val="en-US" w:eastAsia="zh-CN"/>
        </w:rPr>
      </w:pPr>
      <w:bookmarkStart w:id="28" w:name="_Toc24204"/>
      <w:bookmarkStart w:id="29" w:name="_Toc30367"/>
      <w:r>
        <w:rPr>
          <w:rFonts w:hint="eastAsia" w:ascii="宋体" w:hAnsi="宋体" w:cs="宋体"/>
          <w:b/>
          <w:iCs/>
          <w:kern w:val="0"/>
          <w:sz w:val="30"/>
          <w:szCs w:val="30"/>
          <w:lang w:val="en-US" w:eastAsia="zh-CN"/>
        </w:rPr>
        <w:t>小程序使用说明</w:t>
      </w:r>
      <w:bookmarkEnd w:id="28"/>
      <w:bookmarkEnd w:id="29"/>
    </w:p>
    <w:p w14:paraId="62B8CA3E"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56378465">
      <w:pPr>
        <w:numPr>
          <w:ilvl w:val="0"/>
          <w:numId w:val="7"/>
        </w:numPr>
        <w:ind w:left="-420" w:leftChars="0" w:firstLine="420" w:firstLineChars="0"/>
        <w:outlineLvl w:val="1"/>
        <w:rPr>
          <w:rFonts w:hint="eastAsia" w:ascii="宋体" w:hAnsi="宋体" w:cs="宋体"/>
          <w:sz w:val="24"/>
          <w:szCs w:val="24"/>
          <w:lang w:val="en-US" w:eastAsia="zh-CN"/>
        </w:rPr>
      </w:pPr>
      <w:bookmarkStart w:id="30" w:name="_Toc23381"/>
      <w:r>
        <w:rPr>
          <w:rFonts w:hint="eastAsia" w:ascii="宋体" w:hAnsi="宋体" w:cs="宋体"/>
          <w:sz w:val="24"/>
          <w:szCs w:val="24"/>
          <w:lang w:val="en-US" w:eastAsia="zh-CN"/>
        </w:rPr>
        <w:t>「首页」</w:t>
      </w:r>
      <w:bookmarkEnd w:id="30"/>
    </w:p>
    <w:p w14:paraId="0D9F7580">
      <w:pPr>
        <w:numPr>
          <w:ilvl w:val="0"/>
          <w:numId w:val="0"/>
        </w:numPr>
        <w:ind w:leftChars="0" w:firstLine="42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用户搜索文献，以及求助文献，可以选择文献AI工具。</w:t>
      </w:r>
    </w:p>
    <w:p w14:paraId="6B164F55">
      <w:pPr>
        <w:numPr>
          <w:ilvl w:val="0"/>
          <w:numId w:val="0"/>
        </w:numPr>
        <w:ind w:left="420" w:leftChars="0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522855" cy="3451860"/>
            <wp:effectExtent l="0" t="0" r="10795" b="15240"/>
            <wp:docPr id="23" name="图片 23" descr="微信图片_2025022822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2282242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72DB">
      <w:pPr>
        <w:numPr>
          <w:ilvl w:val="0"/>
          <w:numId w:val="0"/>
        </w:numPr>
        <w:ind w:left="420" w:leftChars="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文献搜索同网页端搜索，结果可以根据年份、全文、出版社筛选项对搜索结果进行二次筛选。可以按照时间和相关性进行排序。英文文献题名自动翻译、双语显示。可以查看文章的所有版本、相关文章以及被引量。</w:t>
      </w:r>
    </w:p>
    <w:p w14:paraId="50358A7D">
      <w:pPr>
        <w:numPr>
          <w:ilvl w:val="0"/>
          <w:numId w:val="0"/>
        </w:numPr>
        <w:ind w:left="420" w:leftChars="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C0F4EE4"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856105" cy="4128135"/>
            <wp:effectExtent l="0" t="0" r="10795" b="5715"/>
            <wp:docPr id="3" name="图片 3" descr="4bcaedaee7cc9e8b08bb46fb74d5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caedaee7cc9e8b08bb46fb74d5e9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 xml:space="preserve">              </w:t>
      </w:r>
      <w:r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859280" cy="4135755"/>
            <wp:effectExtent l="0" t="0" r="7620" b="17145"/>
            <wp:docPr id="11" name="图片 11" descr="1f69c94c0eb4bf9d8e517f9ca510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f69c94c0eb4bf9d8e517f9ca5100f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FB1D">
      <w:pPr>
        <w:numPr>
          <w:ilvl w:val="0"/>
          <w:numId w:val="0"/>
        </w:numPr>
        <w:ind w:left="420" w:leftChars="0"/>
        <w:jc w:val="left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</w:p>
    <w:p w14:paraId="3D82AA13">
      <w:pPr>
        <w:numPr>
          <w:ilvl w:val="0"/>
          <w:numId w:val="0"/>
        </w:numPr>
        <w:ind w:left="420" w:leftChars="0"/>
        <w:jc w:val="center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858010" cy="4133850"/>
            <wp:effectExtent l="0" t="0" r="8890" b="0"/>
            <wp:docPr id="2" name="图片 2" descr="cb74d2bff0a4782f0bff3dc16165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74d2bff0a4782f0bff3dc16165c8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0EBD">
      <w:pPr>
        <w:numPr>
          <w:ilvl w:val="0"/>
          <w:numId w:val="7"/>
        </w:numPr>
        <w:ind w:left="-420" w:leftChars="0" w:firstLine="420" w:firstLineChars="0"/>
        <w:outlineLvl w:val="1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bookmarkStart w:id="31" w:name="_Toc21310"/>
      <w:r>
        <w:rPr>
          <w:rFonts w:hint="eastAsia" w:ascii="宋体" w:hAnsi="宋体" w:cs="宋体"/>
          <w:sz w:val="24"/>
          <w:szCs w:val="24"/>
          <w:lang w:val="en-US" w:eastAsia="zh-CN"/>
        </w:rPr>
        <w:t>「文献清单」</w:t>
      </w:r>
      <w:bookmarkEnd w:id="31"/>
    </w:p>
    <w:p w14:paraId="0D323714">
      <w:pPr>
        <w:numPr>
          <w:ilvl w:val="0"/>
          <w:numId w:val="0"/>
        </w:numPr>
        <w:ind w:leftChars="0" w:firstLine="420" w:firstLineChars="0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  <w:t>查看求助的文献，同样可以下载全文以及反馈信息。</w:t>
      </w:r>
    </w:p>
    <w:p w14:paraId="5FD3ADAF">
      <w:pPr>
        <w:numPr>
          <w:ilvl w:val="0"/>
          <w:numId w:val="0"/>
        </w:numPr>
        <w:ind w:left="420" w:leftChars="0"/>
        <w:rPr>
          <w:rFonts w:hint="default" w:ascii="宋体" w:hAnsi="宋体" w:cs="宋体"/>
          <w:b w:val="0"/>
          <w:bCs/>
          <w:iCs/>
          <w:kern w:val="0"/>
          <w:sz w:val="24"/>
          <w:szCs w:val="24"/>
          <w:lang w:val="en-US" w:eastAsia="zh-CN"/>
        </w:rPr>
      </w:pPr>
    </w:p>
    <w:p w14:paraId="1E5382BF">
      <w:pPr>
        <w:numPr>
          <w:ilvl w:val="0"/>
          <w:numId w:val="0"/>
        </w:numPr>
        <w:ind w:left="420"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6DA36CA7">
      <w:pPr>
        <w:numPr>
          <w:ilvl w:val="0"/>
          <w:numId w:val="0"/>
        </w:numPr>
        <w:ind w:leftChars="0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643380" cy="3655695"/>
            <wp:effectExtent l="0" t="0" r="13970" b="1905"/>
            <wp:docPr id="12" name="图片 12" descr="5c04b904372321902f9cfe91f5d3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c04b904372321902f9cfe91f5d3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E92A">
      <w:pPr>
        <w:numPr>
          <w:ilvl w:val="0"/>
          <w:numId w:val="7"/>
        </w:numPr>
        <w:ind w:left="-420" w:leftChars="0" w:firstLine="420" w:firstLineChars="0"/>
        <w:outlineLvl w:val="1"/>
        <w:rPr>
          <w:rFonts w:hint="default" w:ascii="宋体" w:hAnsi="宋体" w:cs="宋体"/>
          <w:sz w:val="24"/>
          <w:szCs w:val="24"/>
          <w:lang w:val="en-US" w:eastAsia="zh-CN"/>
        </w:rPr>
      </w:pPr>
      <w:bookmarkStart w:id="32" w:name="_Toc5205"/>
      <w:r>
        <w:rPr>
          <w:rFonts w:hint="eastAsia" w:ascii="宋体" w:hAnsi="宋体" w:cs="宋体"/>
          <w:sz w:val="24"/>
          <w:szCs w:val="24"/>
          <w:lang w:val="en-US" w:eastAsia="zh-CN"/>
        </w:rPr>
        <w:t>「我的」</w:t>
      </w:r>
      <w:bookmarkEnd w:id="32"/>
    </w:p>
    <w:p w14:paraId="6B3646C7">
      <w:pPr>
        <w:numPr>
          <w:ilvl w:val="0"/>
          <w:numId w:val="0"/>
        </w:numPr>
        <w:ind w:firstLine="42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用户可随时查看个人账号信息，包括检索历史、浏览记录等。</w:t>
      </w:r>
    </w:p>
    <w:p w14:paraId="49A69B5E">
      <w:pPr>
        <w:numPr>
          <w:ilvl w:val="0"/>
          <w:numId w:val="0"/>
        </w:num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3735070"/>
            <wp:effectExtent l="0" t="0" r="15240" b="17780"/>
            <wp:docPr id="42" name="图片 42" descr="706cd8585f5a76a50eb1be329ba7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06cd8585f5a76a50eb1be329ba7b6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673225" cy="3723640"/>
            <wp:effectExtent l="0" t="0" r="3175" b="10160"/>
            <wp:docPr id="16" name="图片 16" descr="c3c2d4a35a4cbac4f865394608ba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3c2d4a35a4cbac4f865394608baba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2F2C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 w:eastAsiaTheme="minorEastAsia"/>
          <w:bCs/>
          <w:i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 w:eastAsiaTheme="minorEastAsia"/>
          <w:bCs/>
          <w:iCs/>
          <w:kern w:val="0"/>
          <w:sz w:val="24"/>
          <w:szCs w:val="24"/>
          <w:lang w:val="en-US" w:eastAsia="zh-CN" w:bidi="ar"/>
        </w:rPr>
        <w:t xml:space="preserve">   </w:t>
      </w:r>
    </w:p>
    <w:p w14:paraId="173AAFD2">
      <w:pPr>
        <w:numPr>
          <w:ilvl w:val="0"/>
          <w:numId w:val="7"/>
        </w:numPr>
        <w:ind w:left="-420" w:leftChars="0" w:firstLine="420" w:firstLineChars="0"/>
        <w:outlineLvl w:val="1"/>
        <w:rPr>
          <w:rFonts w:hint="default" w:ascii="宋体" w:hAnsi="宋体" w:cs="宋体"/>
          <w:sz w:val="24"/>
          <w:szCs w:val="24"/>
          <w:lang w:val="en-US" w:eastAsia="zh-CN"/>
        </w:rPr>
      </w:pPr>
      <w:bookmarkStart w:id="33" w:name="_Toc17866"/>
      <w:r>
        <w:rPr>
          <w:rFonts w:hint="eastAsia" w:ascii="宋体" w:hAnsi="宋体" w:cs="宋体"/>
          <w:sz w:val="24"/>
          <w:szCs w:val="24"/>
          <w:lang w:val="en-US" w:eastAsia="zh-CN"/>
        </w:rPr>
        <w:t>「注册登录」</w:t>
      </w:r>
      <w:bookmarkEnd w:id="33"/>
    </w:p>
    <w:p w14:paraId="7F36625A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注册登录：用户需在指定IP范围内完成注册登录。</w:t>
      </w:r>
    </w:p>
    <w:p w14:paraId="611E5F22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登录成功后可以获得15天校外漫游，15天内在校园里北斗打卡一次，可以校外漫游15天。</w:t>
      </w:r>
    </w:p>
    <w:p w14:paraId="513A9BD4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/>
          <w:i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695450" cy="3449955"/>
            <wp:effectExtent l="0" t="0" r="0" b="17145"/>
            <wp:docPr id="40" name="图片 40" descr="C:/Users/idmin/Desktop/智博文献/07.jp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/Users/idmin/Desktop/智博文献/07.jpg07"/>
                    <pic:cNvPicPr>
                      <a:picLocks noChangeAspect="1"/>
                    </pic:cNvPicPr>
                  </pic:nvPicPr>
                  <pic:blipFill>
                    <a:blip r:embed="rId36"/>
                    <a:srcRect t="4232" b="423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</w:t>
      </w:r>
      <w:r>
        <w:rPr>
          <w:rFonts w:hint="default" w:ascii="宋体" w:hAnsi="宋体" w:eastAsia="宋体" w:cs="宋体"/>
          <w:b w:val="0"/>
          <w:bCs/>
          <w:i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1583055" cy="3520440"/>
            <wp:effectExtent l="0" t="0" r="17145" b="3810"/>
            <wp:docPr id="43" name="图片 4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4EDB664-A2C2-412F-AC83-4A6294D0D4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6CB0E68A-9270-43ED-B851-16CB6F851E30}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D9350C18-4B03-48CD-AD48-67C5F779EC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A511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8415C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8415C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7E1605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E8FE1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442939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B442939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47859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B66BF"/>
    <w:multiLevelType w:val="singleLevel"/>
    <w:tmpl w:val="97DB66B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4B0404C"/>
    <w:multiLevelType w:val="singleLevel"/>
    <w:tmpl w:val="A4B0404C"/>
    <w:lvl w:ilvl="0" w:tentative="0">
      <w:start w:val="1"/>
      <w:numFmt w:val="chineseCounting"/>
      <w:suff w:val="nothing"/>
      <w:lvlText w:val="（%1）"/>
      <w:lvlJc w:val="left"/>
      <w:pPr>
        <w:ind w:left="0" w:firstLine="0"/>
      </w:pPr>
      <w:rPr>
        <w:rFonts w:hint="eastAsia"/>
      </w:rPr>
    </w:lvl>
  </w:abstractNum>
  <w:abstractNum w:abstractNumId="2">
    <w:nsid w:val="BE8CDE84"/>
    <w:multiLevelType w:val="singleLevel"/>
    <w:tmpl w:val="BE8CDE8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CDBD9D90"/>
    <w:multiLevelType w:val="singleLevel"/>
    <w:tmpl w:val="CDBD9D9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E915499B"/>
    <w:multiLevelType w:val="singleLevel"/>
    <w:tmpl w:val="E915499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2D1E6597"/>
    <w:multiLevelType w:val="singleLevel"/>
    <w:tmpl w:val="2D1E659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770E4143"/>
    <w:multiLevelType w:val="singleLevel"/>
    <w:tmpl w:val="770E4143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ZDNiYTM3YjQwNzRlMTYxY2I3NTAxNzU1ZmVmYzEifQ=="/>
  </w:docVars>
  <w:rsids>
    <w:rsidRoot w:val="29E81D66"/>
    <w:rsid w:val="00DB6367"/>
    <w:rsid w:val="02A62DA8"/>
    <w:rsid w:val="04285A28"/>
    <w:rsid w:val="0A665D1E"/>
    <w:rsid w:val="0CB026F2"/>
    <w:rsid w:val="0D2140DF"/>
    <w:rsid w:val="0D760BF0"/>
    <w:rsid w:val="140061D8"/>
    <w:rsid w:val="141A2EAC"/>
    <w:rsid w:val="150112C0"/>
    <w:rsid w:val="192F0AFD"/>
    <w:rsid w:val="1B267151"/>
    <w:rsid w:val="1C3D2D7A"/>
    <w:rsid w:val="1D9A5349"/>
    <w:rsid w:val="1F6F2B45"/>
    <w:rsid w:val="20347D26"/>
    <w:rsid w:val="223B62BE"/>
    <w:rsid w:val="250767D8"/>
    <w:rsid w:val="260F4990"/>
    <w:rsid w:val="26123C32"/>
    <w:rsid w:val="26B174C8"/>
    <w:rsid w:val="286172ED"/>
    <w:rsid w:val="290D6E6A"/>
    <w:rsid w:val="29217AF5"/>
    <w:rsid w:val="29E81D66"/>
    <w:rsid w:val="2C922232"/>
    <w:rsid w:val="2CCB424E"/>
    <w:rsid w:val="2DF95853"/>
    <w:rsid w:val="2F96068C"/>
    <w:rsid w:val="2FAF5813"/>
    <w:rsid w:val="30690505"/>
    <w:rsid w:val="335D2A64"/>
    <w:rsid w:val="407A60D5"/>
    <w:rsid w:val="425C7432"/>
    <w:rsid w:val="4357300A"/>
    <w:rsid w:val="44DE708D"/>
    <w:rsid w:val="4A622219"/>
    <w:rsid w:val="510C16D9"/>
    <w:rsid w:val="53DD3703"/>
    <w:rsid w:val="56F11733"/>
    <w:rsid w:val="577661F6"/>
    <w:rsid w:val="62C95B11"/>
    <w:rsid w:val="648E1FE8"/>
    <w:rsid w:val="693631AE"/>
    <w:rsid w:val="6A844AB6"/>
    <w:rsid w:val="6BCE562B"/>
    <w:rsid w:val="6C4E379B"/>
    <w:rsid w:val="6C6626BD"/>
    <w:rsid w:val="6C8649B1"/>
    <w:rsid w:val="6D8F04BE"/>
    <w:rsid w:val="6EDD759E"/>
    <w:rsid w:val="700233CF"/>
    <w:rsid w:val="70A173D2"/>
    <w:rsid w:val="72C12151"/>
    <w:rsid w:val="72CF01E1"/>
    <w:rsid w:val="76C64EBD"/>
    <w:rsid w:val="7EC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link w:val="16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paragraph" w:styleId="1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6">
    <w:name w:val="目录 2 Char"/>
    <w:link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2097</Words>
  <Characters>2154</Characters>
  <Lines>0</Lines>
  <Paragraphs>0</Paragraphs>
  <TotalTime>1</TotalTime>
  <ScaleCrop>false</ScaleCrop>
  <LinksUpToDate>false</LinksUpToDate>
  <CharactersWithSpaces>2276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2024-10-15T04:07:00Z</dcterms:created>
  <dc:creator>六个太阳</dc:creator>
  <cp:lastModifiedBy>吃饭睡觉打豆豆</cp:lastModifiedBy>
  <dcterms:modified xsi:type="dcterms:W3CDTF">2025-12-23T09:22:02Z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E19086FDB4B54AB19FE9BD9C1120E1E8_13</vt:lpwstr>
  </property>
  <property fmtid="{D5CDD505-2E9C-101B-9397-08002B2CF9AE}" pid="4" name="KSOTemplateDocerSaveRecord">
    <vt:lpwstr>eyJoZGlkIjoiNzhmMDc5MTQyZGEwMjJjNTI5NzdjOTFjNzFjNmYzYjEiLCJ1c2VySWQiOiIxMDg5MzA5NTQyIn0=</vt:lpwstr>
  </property>
</Properties>
</file>